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5E" w:rsidRPr="00893DA9" w:rsidRDefault="00DA7F5E" w:rsidP="00DA7F5E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b/>
          <w:bCs/>
          <w:color w:val="54595F"/>
          <w:szCs w:val="28"/>
        </w:rPr>
      </w:pPr>
      <w:r w:rsidRPr="00893DA9">
        <w:rPr>
          <w:rFonts w:eastAsia="Times New Roman" w:cs="Times New Roman"/>
          <w:b/>
          <w:bCs/>
          <w:color w:val="54595F"/>
          <w:szCs w:val="28"/>
        </w:rPr>
        <w:t xml:space="preserve">CÁCH GIỮ </w:t>
      </w:r>
      <w:proofErr w:type="gramStart"/>
      <w:r w:rsidRPr="00893DA9">
        <w:rPr>
          <w:rFonts w:eastAsia="Times New Roman" w:cs="Times New Roman"/>
          <w:b/>
          <w:bCs/>
          <w:color w:val="54595F"/>
          <w:szCs w:val="28"/>
        </w:rPr>
        <w:t>AN</w:t>
      </w:r>
      <w:proofErr w:type="gram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TOÀN CHO TRẺ TRONG NGÀY TẾT</w:t>
      </w:r>
    </w:p>
    <w:p w:rsidR="00DA7F5E" w:rsidRPr="00DA7F5E" w:rsidRDefault="00DA7F5E" w:rsidP="00893DA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54595F"/>
          <w:szCs w:val="28"/>
        </w:rPr>
      </w:pPr>
      <w:bookmarkStart w:id="0" w:name="_GoBack"/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Bận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rộn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tiếp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khách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đến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vui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Xuân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với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gia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đình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khiến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người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lớn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ít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quan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tâm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đến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trẻ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,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đôi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khi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sẽ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dẫn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đến</w:t>
      </w:r>
      <w:proofErr w:type="spellEnd"/>
      <w:r w:rsidRP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54595F"/>
          <w:szCs w:val="28"/>
        </w:rPr>
        <w:t>nh</w:t>
      </w:r>
      <w:r w:rsidR="00893DA9">
        <w:rPr>
          <w:rFonts w:eastAsia="Times New Roman" w:cs="Times New Roman"/>
          <w:b/>
          <w:bCs/>
          <w:color w:val="54595F"/>
          <w:szCs w:val="28"/>
        </w:rPr>
        <w:t>ững</w:t>
      </w:r>
      <w:proofErr w:type="spellEnd"/>
      <w:r w:rsid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gramStart"/>
      <w:r w:rsidR="00893DA9">
        <w:rPr>
          <w:rFonts w:eastAsia="Times New Roman" w:cs="Times New Roman"/>
          <w:b/>
          <w:bCs/>
          <w:color w:val="54595F"/>
          <w:szCs w:val="28"/>
        </w:rPr>
        <w:t>tai</w:t>
      </w:r>
      <w:proofErr w:type="gramEnd"/>
      <w:r w:rsid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="00893DA9">
        <w:rPr>
          <w:rFonts w:eastAsia="Times New Roman" w:cs="Times New Roman"/>
          <w:b/>
          <w:bCs/>
          <w:color w:val="54595F"/>
          <w:szCs w:val="28"/>
        </w:rPr>
        <w:t>nạn</w:t>
      </w:r>
      <w:proofErr w:type="spellEnd"/>
      <w:r w:rsid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="00893DA9">
        <w:rPr>
          <w:rFonts w:eastAsia="Times New Roman" w:cs="Times New Roman"/>
          <w:b/>
          <w:bCs/>
          <w:color w:val="54595F"/>
          <w:szCs w:val="28"/>
        </w:rPr>
        <w:t>đáng</w:t>
      </w:r>
      <w:proofErr w:type="spellEnd"/>
      <w:r w:rsid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="00893DA9">
        <w:rPr>
          <w:rFonts w:eastAsia="Times New Roman" w:cs="Times New Roman"/>
          <w:b/>
          <w:bCs/>
          <w:color w:val="54595F"/>
          <w:szCs w:val="28"/>
        </w:rPr>
        <w:t>tiếc</w:t>
      </w:r>
      <w:proofErr w:type="spellEnd"/>
      <w:r w:rsid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="00893DA9">
        <w:rPr>
          <w:rFonts w:eastAsia="Times New Roman" w:cs="Times New Roman"/>
          <w:b/>
          <w:bCs/>
          <w:color w:val="54595F"/>
          <w:szCs w:val="28"/>
        </w:rPr>
        <w:t>khó</w:t>
      </w:r>
      <w:proofErr w:type="spellEnd"/>
      <w:r w:rsidR="00893DA9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="00893DA9">
        <w:rPr>
          <w:rFonts w:eastAsia="Times New Roman" w:cs="Times New Roman"/>
          <w:b/>
          <w:bCs/>
          <w:color w:val="54595F"/>
          <w:szCs w:val="28"/>
        </w:rPr>
        <w:t>lường</w:t>
      </w:r>
      <w:proofErr w:type="spellEnd"/>
      <w:r w:rsidR="00893DA9">
        <w:rPr>
          <w:rFonts w:eastAsia="Times New Roman" w:cs="Times New Roman"/>
          <w:b/>
          <w:bCs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Ngày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vui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của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mọi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người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việc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bận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rộn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tiếp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vui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Xuân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người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lớn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quan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tâm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tự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do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thoải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đôi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sẽ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dẫn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gramStart"/>
      <w:r w:rsidRPr="00DA7F5E">
        <w:rPr>
          <w:rFonts w:eastAsia="Times New Roman" w:cs="Times New Roman"/>
          <w:color w:val="54595F"/>
          <w:szCs w:val="28"/>
        </w:rPr>
        <w:t>tai</w:t>
      </w:r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nạn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tiếc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ED1375"/>
          <w:szCs w:val="28"/>
        </w:rPr>
        <w:t>Khó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thở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vì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dị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vật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thở</w:t>
      </w:r>
      <w:proofErr w:type="spell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loại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thức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ăn</w:t>
      </w:r>
      <w:proofErr w:type="spellEnd"/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nhiều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màu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sắc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như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Mứt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đậu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…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hấp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dẫn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nguyên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nhân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gây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tắc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nghẹn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vô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hô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hấp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của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Dị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gặp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lứa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tuổi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ăn</w:t>
      </w:r>
      <w:proofErr w:type="spellEnd"/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dặm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(6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tuổi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)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khoảng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3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tuổi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lứa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tuổi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hay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tò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mò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thích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nhét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loại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đồ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miệng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mũi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vì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đóng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quản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bảo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vệ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hoàn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dễ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xâm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nhập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gây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đôi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dẫn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hậu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quả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nghiêm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trọng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nhiên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khóc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thét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ho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sụa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tím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chính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dấu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hiệu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ý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giúp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mẹ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chóng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nhận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đã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Xử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trí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ban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đầu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>:</w:t>
      </w:r>
      <w:r w:rsidRPr="00DA7F5E">
        <w:rPr>
          <w:rFonts w:eastAsia="Times New Roman" w:cs="Times New Roman"/>
          <w:color w:val="54595F"/>
          <w:szCs w:val="28"/>
        </w:rPr>
        <w:t> 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Gặp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huống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mẹ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giúp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tống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xuất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khỏi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của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mẹ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biết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rõ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cha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mẹ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khẩn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trương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ngay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kịp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thời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Phòng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ngừa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>:</w:t>
      </w:r>
      <w:r w:rsidRPr="00DA7F5E">
        <w:rPr>
          <w:rFonts w:eastAsia="Times New Roman" w:cs="Times New Roman"/>
          <w:color w:val="54595F"/>
          <w:szCs w:val="28"/>
        </w:rPr>
        <w:t> 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Tốt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nhỏ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ăn</w:t>
      </w:r>
      <w:proofErr w:type="spellEnd"/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loại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thức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ăn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ăn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lấy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ra.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Đặc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biệt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cha,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mẹ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chú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ý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hơn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sinh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vui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của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phòng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ngừa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thiết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thực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color w:val="54595F"/>
          <w:szCs w:val="28"/>
        </w:rPr>
      </w:pPr>
      <w:r w:rsidRPr="00DA7F5E">
        <w:rPr>
          <w:rFonts w:eastAsia="Times New Roman" w:cs="Times New Roman"/>
          <w:color w:val="ED1375"/>
          <w:szCs w:val="28"/>
        </w:rPr>
        <w:t xml:space="preserve">Tai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nạn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phỏng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từ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thức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ED1375"/>
          <w:szCs w:val="28"/>
        </w:rPr>
        <w:t>ăn</w:t>
      </w:r>
      <w:proofErr w:type="spellEnd"/>
      <w:proofErr w:type="gram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nóng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vừa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chế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biến</w:t>
      </w:r>
      <w:proofErr w:type="spell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em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vốn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hiếu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thích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khám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xung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vừa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chập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biết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việc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nấu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tiệc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tùng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xuân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cũng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mối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nguy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hiểm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về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phỏng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nhiệt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nhỏ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lastRenderedPageBreak/>
        <w:t>Xử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trí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ban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đầu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>:</w:t>
      </w:r>
      <w:r w:rsidRPr="00DA7F5E">
        <w:rPr>
          <w:rFonts w:eastAsia="Times New Roman" w:cs="Times New Roman"/>
          <w:color w:val="54595F"/>
          <w:szCs w:val="28"/>
        </w:rPr>
        <w:t> 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may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phỏng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cứu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chỗ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bằng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nhiệt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vùng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da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phỏng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lạnh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bôi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gì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phỏng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chuyển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bệnh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Phòng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ngừa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Chúng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ta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giữ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cẩn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thận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nhân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phỏng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color w:val="54595F"/>
          <w:szCs w:val="28"/>
        </w:rPr>
      </w:pPr>
      <w:r w:rsidRPr="00DA7F5E">
        <w:rPr>
          <w:rFonts w:eastAsia="Times New Roman" w:cs="Times New Roman"/>
          <w:color w:val="ED1375"/>
          <w:szCs w:val="28"/>
        </w:rPr>
        <w:t xml:space="preserve">Tai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nạn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điện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giật</w:t>
      </w:r>
      <w:proofErr w:type="spell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chùm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đèn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trang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chậu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cây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kiểng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nhang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đèn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quang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nhấp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nháy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bàn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thờ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hấp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dẫn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tò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mò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sờ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Xử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ban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chóng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cắt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nguồn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khỏi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chỗ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gramStart"/>
      <w:r w:rsidRPr="00DA7F5E">
        <w:rPr>
          <w:rFonts w:eastAsia="Times New Roman" w:cs="Times New Roman"/>
          <w:color w:val="54595F"/>
          <w:szCs w:val="28"/>
        </w:rPr>
        <w:t>an</w:t>
      </w:r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toàn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kiểm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xem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chấn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thương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gì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nghiêm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trọng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kịp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thời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Phòng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ngừa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>:</w:t>
      </w:r>
      <w:r w:rsidRPr="00DA7F5E">
        <w:rPr>
          <w:rFonts w:eastAsia="Times New Roman" w:cs="Times New Roman"/>
          <w:color w:val="54595F"/>
          <w:szCs w:val="28"/>
        </w:rPr>
        <w:t> 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thiết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dụng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tầm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ổ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che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kín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bằng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nút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nhựa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gramStart"/>
      <w:r w:rsidRPr="00DA7F5E">
        <w:rPr>
          <w:rFonts w:eastAsia="Times New Roman" w:cs="Times New Roman"/>
          <w:color w:val="54595F"/>
          <w:szCs w:val="28"/>
        </w:rPr>
        <w:t>an</w:t>
      </w:r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toàn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ED1375"/>
          <w:szCs w:val="28"/>
        </w:rPr>
        <w:t>Ngạt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nước</w:t>
      </w:r>
      <w:proofErr w:type="spell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Một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số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hồ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kiểng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non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bộ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chân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thang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té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hồ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té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xô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tắm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bồn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gây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Xử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ban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gặp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huống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phụ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huynh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tĩnh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chóng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khỏi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mặt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đặt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nằm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chỗ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ráo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thoáng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khí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tỉnh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hãy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kiểm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xem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còn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hay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bằng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quan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sự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di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của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lồng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ngực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đã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ngưng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hành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miệng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qua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miệng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2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chậm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sau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kiểm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cổ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bẹn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xem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đập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>?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Nếu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đã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ngưng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tim</w:t>
      </w:r>
      <w:proofErr w:type="spellEnd"/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hành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ấn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ngoài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lồng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ngực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nửa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dưới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xương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ức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Phối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hợp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ấn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tim</w:t>
      </w:r>
      <w:proofErr w:type="spellEnd"/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liên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tục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chuyển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còn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tự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hãy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đặt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tư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nằm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nghiêng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dễ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nôn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ói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muốn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proofErr w:type="gramStart"/>
      <w:r w:rsidRPr="00DA7F5E">
        <w:rPr>
          <w:rFonts w:eastAsia="Times New Roman" w:cs="Times New Roman"/>
          <w:color w:val="54595F"/>
          <w:szCs w:val="28"/>
        </w:rPr>
        <w:t>Cởi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bỏ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áo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ướt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giữ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ấm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tốt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chuyển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bệnh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viện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  <w:proofErr w:type="gram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Phòng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ngừa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>:</w:t>
      </w:r>
      <w:r w:rsidRPr="00DA7F5E">
        <w:rPr>
          <w:rFonts w:eastAsia="Times New Roman" w:cs="Times New Roman"/>
          <w:color w:val="54595F"/>
          <w:szCs w:val="28"/>
        </w:rPr>
        <w:t> 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nhỏ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thiết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hồ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kiểng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nhỏ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xô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bồn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đậy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nắp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cẩn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thận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chứa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outlineLvl w:val="3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ED1375"/>
          <w:szCs w:val="28"/>
        </w:rPr>
        <w:lastRenderedPageBreak/>
        <w:t>Uống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– </w:t>
      </w:r>
      <w:proofErr w:type="spellStart"/>
      <w:proofErr w:type="gramStart"/>
      <w:r w:rsidRPr="00DA7F5E">
        <w:rPr>
          <w:rFonts w:eastAsia="Times New Roman" w:cs="Times New Roman"/>
          <w:color w:val="ED1375"/>
          <w:szCs w:val="28"/>
        </w:rPr>
        <w:t>ăn</w:t>
      </w:r>
      <w:proofErr w:type="spellEnd"/>
      <w:proofErr w:type="gram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nhầm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hóa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chất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độc</w:t>
      </w:r>
      <w:proofErr w:type="spellEnd"/>
      <w:r w:rsidRPr="00DA7F5E">
        <w:rPr>
          <w:rFonts w:eastAsia="Times New Roman" w:cs="Times New Roman"/>
          <w:color w:val="ED1375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ED1375"/>
          <w:szCs w:val="28"/>
        </w:rPr>
        <w:t>hại</w:t>
      </w:r>
      <w:proofErr w:type="spellEnd"/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có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bò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quanh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vớ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cứ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thứ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gì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miệng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chẳng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hạn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chai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chanh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đựng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hôi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dự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trữ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châm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đèn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hay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cồn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xe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nhang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(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rượu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methanol) ở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số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đình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nhang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bán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ngày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uống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nhầm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tàu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(dung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dịch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KOH)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dùng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bánh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đôi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bả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trộn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thức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ăn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thuốc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diệt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chuột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diệt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côn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trùng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thuốc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an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kinh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(phenobarbital, haloperidol…),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ngộ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nguy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hiểm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tính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mạng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Xử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trí</w:t>
      </w:r>
      <w:proofErr w:type="spellEnd"/>
      <w:r w:rsidRPr="00893DA9">
        <w:rPr>
          <w:rFonts w:eastAsia="Times New Roman" w:cs="Times New Roman"/>
          <w:b/>
          <w:bCs/>
          <w:color w:val="ED1375"/>
          <w:szCs w:val="28"/>
        </w:rPr>
        <w:t xml:space="preserve"> ban </w:t>
      </w:r>
      <w:proofErr w:type="spellStart"/>
      <w:r w:rsidRPr="00893DA9">
        <w:rPr>
          <w:rFonts w:eastAsia="Times New Roman" w:cs="Times New Roman"/>
          <w:b/>
          <w:bCs/>
          <w:color w:val="ED1375"/>
          <w:szCs w:val="28"/>
        </w:rPr>
        <w:t>đầu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Giúp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nôn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ói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càng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nhiều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càng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tốt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loại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bỏ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tối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những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nhân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độc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hại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ra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khỏi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đường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tiêu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hóa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chú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ý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ngồi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nằm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nghiêng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một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bên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nôn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ói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phòng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ngừa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hít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nôn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vào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phổi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sớm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đến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cơ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sở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y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tế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gần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nhà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điều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trị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đúng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cách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p w:rsidR="00DA7F5E" w:rsidRPr="00DA7F5E" w:rsidRDefault="00DA7F5E" w:rsidP="00893DA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DA7F5E">
        <w:rPr>
          <w:rFonts w:eastAsia="Times New Roman" w:cs="Times New Roman"/>
          <w:color w:val="54595F"/>
          <w:szCs w:val="28"/>
        </w:rPr>
        <w:t>Phòng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ngừa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Không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đựng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hóa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trong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chai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nước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giải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khát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hoặc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các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hóa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chất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phải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để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xa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tầm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với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và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tầm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“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thấy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”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của</w:t>
      </w:r>
      <w:proofErr w:type="spellEnd"/>
      <w:r w:rsidRPr="00DA7F5E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DA7F5E">
        <w:rPr>
          <w:rFonts w:eastAsia="Times New Roman" w:cs="Times New Roman"/>
          <w:color w:val="54595F"/>
          <w:szCs w:val="28"/>
        </w:rPr>
        <w:t>trẻ</w:t>
      </w:r>
      <w:proofErr w:type="spellEnd"/>
      <w:r w:rsidRPr="00DA7F5E">
        <w:rPr>
          <w:rFonts w:eastAsia="Times New Roman" w:cs="Times New Roman"/>
          <w:color w:val="54595F"/>
          <w:szCs w:val="28"/>
        </w:rPr>
        <w:t>.</w:t>
      </w:r>
    </w:p>
    <w:bookmarkEnd w:id="0"/>
    <w:p w:rsidR="006F740A" w:rsidRPr="00893DA9" w:rsidRDefault="006F740A" w:rsidP="00893DA9">
      <w:pPr>
        <w:spacing w:after="0" w:line="360" w:lineRule="auto"/>
        <w:rPr>
          <w:rFonts w:cs="Times New Roman"/>
          <w:szCs w:val="28"/>
        </w:rPr>
      </w:pPr>
    </w:p>
    <w:sectPr w:rsidR="006F740A" w:rsidRPr="00893DA9" w:rsidSect="00052419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5E"/>
    <w:rsid w:val="00052419"/>
    <w:rsid w:val="006F740A"/>
    <w:rsid w:val="00893DA9"/>
    <w:rsid w:val="009E1964"/>
    <w:rsid w:val="00DA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HoaiGiang</dc:creator>
  <cp:lastModifiedBy>HoaiGiang</cp:lastModifiedBy>
  <cp:revision>1</cp:revision>
  <dcterms:created xsi:type="dcterms:W3CDTF">2020-01-21T08:43:00Z</dcterms:created>
  <dcterms:modified xsi:type="dcterms:W3CDTF">2020-01-21T08:46:00Z</dcterms:modified>
</cp:coreProperties>
</file>